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53" w:rsidRDefault="00AB5D53" w:rsidP="00511BDD">
      <w:pPr>
        <w:spacing w:after="0"/>
        <w:jc w:val="center"/>
        <w:rPr>
          <w:rFonts w:ascii="Times New Roman" w:hAnsi="Times New Roman" w:cs="Times New Roman"/>
          <w:b/>
          <w:sz w:val="24"/>
        </w:rPr>
      </w:pPr>
      <w:r>
        <w:rPr>
          <w:rFonts w:ascii="Times New Roman" w:hAnsi="Times New Roman" w:cs="Times New Roman"/>
          <w:b/>
          <w:sz w:val="24"/>
        </w:rPr>
        <w:t>NURS 792</w:t>
      </w:r>
    </w:p>
    <w:p w:rsidR="00347DE1" w:rsidRDefault="00511BDD" w:rsidP="00511BDD">
      <w:pPr>
        <w:spacing w:after="0"/>
        <w:jc w:val="center"/>
        <w:rPr>
          <w:rFonts w:ascii="Times New Roman" w:hAnsi="Times New Roman" w:cs="Times New Roman"/>
          <w:b/>
          <w:sz w:val="24"/>
        </w:rPr>
      </w:pPr>
      <w:r w:rsidRPr="00511BDD">
        <w:rPr>
          <w:rFonts w:ascii="Times New Roman" w:hAnsi="Times New Roman" w:cs="Times New Roman"/>
          <w:b/>
          <w:sz w:val="24"/>
        </w:rPr>
        <w:t>Reflection Log 1</w:t>
      </w:r>
    </w:p>
    <w:p w:rsidR="00AB5D53" w:rsidRPr="00511BDD" w:rsidRDefault="00AB5D53" w:rsidP="00511BDD">
      <w:pPr>
        <w:spacing w:after="0"/>
        <w:jc w:val="center"/>
        <w:rPr>
          <w:rFonts w:ascii="Times New Roman" w:hAnsi="Times New Roman" w:cs="Times New Roman"/>
          <w:b/>
          <w:sz w:val="24"/>
        </w:rPr>
      </w:pPr>
      <w:r>
        <w:rPr>
          <w:rFonts w:ascii="Times New Roman" w:hAnsi="Times New Roman" w:cs="Times New Roman"/>
          <w:b/>
          <w:sz w:val="24"/>
        </w:rPr>
        <w:t>Adolescent STI Education</w:t>
      </w:r>
    </w:p>
    <w:p w:rsidR="00511BDD" w:rsidRDefault="00AB5D53" w:rsidP="00511BDD">
      <w:pPr>
        <w:spacing w:after="0"/>
        <w:jc w:val="center"/>
        <w:rPr>
          <w:rFonts w:ascii="Times New Roman" w:hAnsi="Times New Roman" w:cs="Times New Roman"/>
          <w:b/>
          <w:sz w:val="24"/>
        </w:rPr>
      </w:pPr>
      <w:r>
        <w:rPr>
          <w:rFonts w:ascii="Times New Roman" w:hAnsi="Times New Roman" w:cs="Times New Roman"/>
          <w:b/>
          <w:sz w:val="24"/>
        </w:rPr>
        <w:t>Calhoun County Public Health Department</w:t>
      </w:r>
    </w:p>
    <w:p w:rsidR="003D7DDC" w:rsidRDefault="003D7DDC" w:rsidP="00511BDD">
      <w:pPr>
        <w:spacing w:after="0"/>
        <w:jc w:val="center"/>
        <w:rPr>
          <w:rFonts w:ascii="Times New Roman" w:hAnsi="Times New Roman" w:cs="Times New Roman"/>
          <w:b/>
          <w:sz w:val="24"/>
        </w:rPr>
      </w:pPr>
    </w:p>
    <w:p w:rsidR="003D7DDC" w:rsidRDefault="003D7DDC" w:rsidP="00511BDD">
      <w:pPr>
        <w:spacing w:after="0"/>
        <w:jc w:val="center"/>
        <w:rPr>
          <w:rFonts w:ascii="Times New Roman" w:hAnsi="Times New Roman" w:cs="Times New Roman"/>
          <w:b/>
          <w:sz w:val="24"/>
        </w:rPr>
      </w:pPr>
      <w:r>
        <w:rPr>
          <w:rFonts w:ascii="Times New Roman" w:hAnsi="Times New Roman" w:cs="Times New Roman"/>
          <w:b/>
          <w:sz w:val="24"/>
        </w:rPr>
        <w:t>Initial Thoughts</w:t>
      </w:r>
    </w:p>
    <w:p w:rsidR="00511BDD" w:rsidRDefault="00511BDD" w:rsidP="00511BDD">
      <w:pPr>
        <w:spacing w:after="0"/>
        <w:rPr>
          <w:rFonts w:ascii="Times New Roman" w:hAnsi="Times New Roman" w:cs="Times New Roman"/>
          <w:b/>
          <w:sz w:val="24"/>
        </w:rPr>
      </w:pPr>
    </w:p>
    <w:p w:rsidR="007542D8" w:rsidRDefault="007542D8" w:rsidP="00450C20">
      <w:pPr>
        <w:spacing w:after="0" w:line="480" w:lineRule="auto"/>
        <w:rPr>
          <w:rFonts w:ascii="Times New Roman" w:hAnsi="Times New Roman" w:cs="Times New Roman"/>
          <w:sz w:val="24"/>
        </w:rPr>
      </w:pPr>
      <w:r>
        <w:rPr>
          <w:rFonts w:ascii="Times New Roman" w:hAnsi="Times New Roman" w:cs="Times New Roman"/>
          <w:sz w:val="24"/>
        </w:rPr>
        <w:tab/>
        <w:t xml:space="preserve">As I began this reflective journal, my thoughts turned to </w:t>
      </w:r>
      <w:r w:rsidR="00450C20">
        <w:rPr>
          <w:rFonts w:ascii="Times New Roman" w:hAnsi="Times New Roman" w:cs="Times New Roman"/>
          <w:sz w:val="24"/>
        </w:rPr>
        <w:t xml:space="preserve">the </w:t>
      </w:r>
      <w:r>
        <w:rPr>
          <w:rFonts w:ascii="Times New Roman" w:hAnsi="Times New Roman" w:cs="Times New Roman"/>
          <w:sz w:val="24"/>
        </w:rPr>
        <w:t xml:space="preserve">purpose of this practicum, and what I wanted </w:t>
      </w:r>
      <w:r w:rsidR="00450C20">
        <w:rPr>
          <w:rFonts w:ascii="Times New Roman" w:hAnsi="Times New Roman" w:cs="Times New Roman"/>
          <w:sz w:val="24"/>
        </w:rPr>
        <w:t>to</w:t>
      </w:r>
      <w:r>
        <w:rPr>
          <w:rFonts w:ascii="Times New Roman" w:hAnsi="Times New Roman" w:cs="Times New Roman"/>
          <w:sz w:val="24"/>
        </w:rPr>
        <w:t xml:space="preserve"> achieve from a professional standpoint</w:t>
      </w:r>
      <w:r w:rsidR="00450C20">
        <w:rPr>
          <w:rFonts w:ascii="Times New Roman" w:hAnsi="Times New Roman" w:cs="Times New Roman"/>
          <w:sz w:val="24"/>
        </w:rPr>
        <w:t xml:space="preserve">.  Professionally, strong leadership, </w:t>
      </w:r>
      <w:r w:rsidR="00876611">
        <w:rPr>
          <w:rFonts w:ascii="Times New Roman" w:hAnsi="Times New Roman" w:cs="Times New Roman"/>
          <w:sz w:val="24"/>
        </w:rPr>
        <w:t xml:space="preserve">enhanced </w:t>
      </w:r>
      <w:r w:rsidR="00450C20">
        <w:rPr>
          <w:rFonts w:ascii="Times New Roman" w:hAnsi="Times New Roman" w:cs="Times New Roman"/>
          <w:sz w:val="24"/>
        </w:rPr>
        <w:t xml:space="preserve">critical thinking, clear communication, and confidence were at the top of the list.  Each </w:t>
      </w:r>
      <w:r w:rsidR="00A1676F">
        <w:rPr>
          <w:rFonts w:ascii="Times New Roman" w:hAnsi="Times New Roman" w:cs="Times New Roman"/>
          <w:sz w:val="24"/>
        </w:rPr>
        <w:t xml:space="preserve">skill </w:t>
      </w:r>
      <w:r w:rsidR="00450C20">
        <w:rPr>
          <w:rFonts w:ascii="Times New Roman" w:hAnsi="Times New Roman" w:cs="Times New Roman"/>
          <w:sz w:val="24"/>
        </w:rPr>
        <w:t>contributing to becoming an effective staff nurse educator.  A nurse educator who provides the best standards of practice throug</w:t>
      </w:r>
      <w:r w:rsidR="0048559D">
        <w:rPr>
          <w:rFonts w:ascii="Times New Roman" w:hAnsi="Times New Roman" w:cs="Times New Roman"/>
          <w:sz w:val="24"/>
        </w:rPr>
        <w:t xml:space="preserve">h evidence-based education to the </w:t>
      </w:r>
      <w:r w:rsidR="00450C20">
        <w:rPr>
          <w:rFonts w:ascii="Times New Roman" w:hAnsi="Times New Roman" w:cs="Times New Roman"/>
          <w:sz w:val="24"/>
        </w:rPr>
        <w:t xml:space="preserve">target audience.  </w:t>
      </w:r>
    </w:p>
    <w:p w:rsidR="00A1676F" w:rsidRDefault="00A1676F" w:rsidP="00450C20">
      <w:pPr>
        <w:spacing w:after="0" w:line="480" w:lineRule="auto"/>
        <w:rPr>
          <w:rFonts w:ascii="Times New Roman" w:hAnsi="Times New Roman" w:cs="Times New Roman"/>
          <w:sz w:val="24"/>
        </w:rPr>
      </w:pPr>
      <w:r>
        <w:rPr>
          <w:rFonts w:ascii="Times New Roman" w:hAnsi="Times New Roman" w:cs="Times New Roman"/>
          <w:sz w:val="24"/>
        </w:rPr>
        <w:tab/>
        <w:t xml:space="preserve">Even the best laid plans can falter.  After the careful preparation of a proposal, plan and timeline, </w:t>
      </w:r>
      <w:r w:rsidR="00EB1DB0">
        <w:rPr>
          <w:rFonts w:ascii="Times New Roman" w:hAnsi="Times New Roman" w:cs="Times New Roman"/>
          <w:sz w:val="24"/>
        </w:rPr>
        <w:t xml:space="preserve">detours still occur.  </w:t>
      </w:r>
      <w:r w:rsidR="00382EB6">
        <w:rPr>
          <w:rFonts w:ascii="Times New Roman" w:hAnsi="Times New Roman" w:cs="Times New Roman"/>
          <w:sz w:val="24"/>
        </w:rPr>
        <w:t>No matter how thorough the preparation</w:t>
      </w:r>
      <w:r w:rsidR="00BB3318">
        <w:rPr>
          <w:rFonts w:ascii="Times New Roman" w:hAnsi="Times New Roman" w:cs="Times New Roman"/>
          <w:sz w:val="24"/>
        </w:rPr>
        <w:t xml:space="preserve">, all components cannot be </w:t>
      </w:r>
      <w:r w:rsidR="00382EB6">
        <w:rPr>
          <w:rFonts w:ascii="Times New Roman" w:hAnsi="Times New Roman" w:cs="Times New Roman"/>
          <w:sz w:val="24"/>
        </w:rPr>
        <w:t>within your control</w:t>
      </w:r>
      <w:r w:rsidR="00BB3318">
        <w:rPr>
          <w:rFonts w:ascii="Times New Roman" w:hAnsi="Times New Roman" w:cs="Times New Roman"/>
          <w:sz w:val="24"/>
        </w:rPr>
        <w:t xml:space="preserve"> such as, schedules, </w:t>
      </w:r>
      <w:r w:rsidR="00382EB6">
        <w:rPr>
          <w:rFonts w:ascii="Times New Roman" w:hAnsi="Times New Roman" w:cs="Times New Roman"/>
          <w:sz w:val="24"/>
        </w:rPr>
        <w:t xml:space="preserve">employee input, </w:t>
      </w:r>
      <w:r w:rsidR="009673C3">
        <w:rPr>
          <w:rFonts w:ascii="Times New Roman" w:hAnsi="Times New Roman" w:cs="Times New Roman"/>
          <w:sz w:val="24"/>
        </w:rPr>
        <w:t>and support.  It is through</w:t>
      </w:r>
      <w:r w:rsidR="00382EB6">
        <w:rPr>
          <w:rFonts w:ascii="Times New Roman" w:hAnsi="Times New Roman" w:cs="Times New Roman"/>
          <w:sz w:val="24"/>
        </w:rPr>
        <w:t xml:space="preserve"> conflict or challenge, you become mindful of personal </w:t>
      </w:r>
      <w:r w:rsidR="0048559D">
        <w:rPr>
          <w:rFonts w:ascii="Times New Roman" w:hAnsi="Times New Roman" w:cs="Times New Roman"/>
          <w:sz w:val="24"/>
        </w:rPr>
        <w:t xml:space="preserve">practices, goals and visions (Johns, 2004).  Each desired outcome provides an opportunity for a reality check.  This helps to assure curriculum and teaching methods are effective, and meet current expectations of the staff and the target audience.  </w:t>
      </w:r>
    </w:p>
    <w:p w:rsidR="003D7DDC" w:rsidRPr="003D7DDC" w:rsidRDefault="003D7DDC" w:rsidP="003D7DDC">
      <w:pPr>
        <w:spacing w:after="0" w:line="480" w:lineRule="auto"/>
        <w:jc w:val="center"/>
        <w:rPr>
          <w:rFonts w:ascii="Times New Roman" w:hAnsi="Times New Roman" w:cs="Times New Roman"/>
          <w:b/>
          <w:sz w:val="24"/>
        </w:rPr>
      </w:pPr>
      <w:r>
        <w:rPr>
          <w:rFonts w:ascii="Times New Roman" w:hAnsi="Times New Roman" w:cs="Times New Roman"/>
          <w:b/>
          <w:sz w:val="24"/>
        </w:rPr>
        <w:t>Health Educator Encounter</w:t>
      </w:r>
    </w:p>
    <w:p w:rsidR="00A1676F" w:rsidRDefault="00A1676F" w:rsidP="00450C20">
      <w:pPr>
        <w:spacing w:after="0" w:line="480" w:lineRule="auto"/>
        <w:rPr>
          <w:rFonts w:ascii="Times New Roman" w:hAnsi="Times New Roman" w:cs="Times New Roman"/>
          <w:sz w:val="24"/>
        </w:rPr>
      </w:pPr>
      <w:r>
        <w:rPr>
          <w:rFonts w:ascii="Times New Roman" w:hAnsi="Times New Roman" w:cs="Times New Roman"/>
          <w:sz w:val="24"/>
        </w:rPr>
        <w:tab/>
      </w:r>
      <w:r w:rsidR="00AB5D53">
        <w:rPr>
          <w:rFonts w:ascii="Times New Roman" w:hAnsi="Times New Roman" w:cs="Times New Roman"/>
          <w:sz w:val="24"/>
        </w:rPr>
        <w:t>The health department h</w:t>
      </w:r>
      <w:r w:rsidR="00ED7B44">
        <w:rPr>
          <w:rFonts w:ascii="Times New Roman" w:hAnsi="Times New Roman" w:cs="Times New Roman"/>
          <w:sz w:val="24"/>
        </w:rPr>
        <w:t xml:space="preserve">as a health educator.  </w:t>
      </w:r>
      <w:r w:rsidR="006920BD">
        <w:rPr>
          <w:rFonts w:ascii="Times New Roman" w:hAnsi="Times New Roman" w:cs="Times New Roman"/>
          <w:sz w:val="24"/>
        </w:rPr>
        <w:t xml:space="preserve">Her responsibilities include both community and staff education.  </w:t>
      </w:r>
      <w:r w:rsidR="00ED7B44">
        <w:rPr>
          <w:rFonts w:ascii="Times New Roman" w:hAnsi="Times New Roman" w:cs="Times New Roman"/>
          <w:sz w:val="24"/>
        </w:rPr>
        <w:t>The realism of the fact she was not a nurse occurred during my meeting with her during the initial stages of this practicum.  Although I am an employee of the health department, I have had minimal contact with her.  She ha</w:t>
      </w:r>
      <w:r w:rsidR="009673C3">
        <w:rPr>
          <w:rFonts w:ascii="Times New Roman" w:hAnsi="Times New Roman" w:cs="Times New Roman"/>
          <w:sz w:val="24"/>
        </w:rPr>
        <w:t>s</w:t>
      </w:r>
      <w:r w:rsidR="00ED7B44">
        <w:rPr>
          <w:rFonts w:ascii="Times New Roman" w:hAnsi="Times New Roman" w:cs="Times New Roman"/>
          <w:sz w:val="24"/>
        </w:rPr>
        <w:t xml:space="preserve"> done a presentation on e-cigarettes at one of the school nurse staff meetings.  Why I assumed she had a nursing background I am uncertain.  </w:t>
      </w:r>
      <w:r w:rsidR="00182B48">
        <w:rPr>
          <w:rFonts w:ascii="Times New Roman" w:hAnsi="Times New Roman" w:cs="Times New Roman"/>
          <w:sz w:val="24"/>
        </w:rPr>
        <w:t xml:space="preserve">The meeting was a disheartening beginning to this practicum.  </w:t>
      </w:r>
    </w:p>
    <w:p w:rsidR="00182B48" w:rsidRDefault="00182B48" w:rsidP="00450C20">
      <w:pPr>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The health educator </w:t>
      </w:r>
      <w:r w:rsidR="00F920CE">
        <w:rPr>
          <w:rFonts w:ascii="Times New Roman" w:hAnsi="Times New Roman" w:cs="Times New Roman"/>
          <w:sz w:val="24"/>
        </w:rPr>
        <w:t xml:space="preserve">was professional and listened to my proposal.  </w:t>
      </w:r>
      <w:r w:rsidR="006920BD">
        <w:rPr>
          <w:rFonts w:ascii="Times New Roman" w:hAnsi="Times New Roman" w:cs="Times New Roman"/>
          <w:sz w:val="24"/>
        </w:rPr>
        <w:t xml:space="preserve">She felt my practicum was beneficial to the nursing clinic and the adolescent STI population.  </w:t>
      </w:r>
      <w:r w:rsidR="007E0AB9">
        <w:rPr>
          <w:rFonts w:ascii="Times New Roman" w:hAnsi="Times New Roman" w:cs="Times New Roman"/>
          <w:sz w:val="24"/>
        </w:rPr>
        <w:t xml:space="preserve">Maybe, she was just not comfortable addressing nursing issues.  </w:t>
      </w:r>
      <w:r w:rsidR="000B0FD6">
        <w:rPr>
          <w:rFonts w:ascii="Times New Roman" w:hAnsi="Times New Roman" w:cs="Times New Roman"/>
          <w:sz w:val="24"/>
        </w:rPr>
        <w:t xml:space="preserve">However, she considered my vision for providing STI education to the nursing clinic clients was best left within the nursing clinic.  </w:t>
      </w:r>
      <w:r w:rsidR="00A84355">
        <w:rPr>
          <w:rFonts w:ascii="Times New Roman" w:hAnsi="Times New Roman" w:cs="Times New Roman"/>
          <w:sz w:val="24"/>
        </w:rPr>
        <w:t xml:space="preserve">There was </w:t>
      </w:r>
      <w:r w:rsidR="006920BD">
        <w:rPr>
          <w:rFonts w:ascii="Times New Roman" w:hAnsi="Times New Roman" w:cs="Times New Roman"/>
          <w:sz w:val="24"/>
        </w:rPr>
        <w:t>little insight</w:t>
      </w:r>
      <w:r w:rsidR="00A84355">
        <w:rPr>
          <w:rFonts w:ascii="Times New Roman" w:hAnsi="Times New Roman" w:cs="Times New Roman"/>
          <w:sz w:val="24"/>
        </w:rPr>
        <w:t xml:space="preserve"> provided in</w:t>
      </w:r>
      <w:r w:rsidR="006920BD">
        <w:rPr>
          <w:rFonts w:ascii="Times New Roman" w:hAnsi="Times New Roman" w:cs="Times New Roman"/>
          <w:sz w:val="24"/>
        </w:rPr>
        <w:t xml:space="preserve">to current educational material available to the county.  </w:t>
      </w:r>
      <w:r w:rsidR="00A84355">
        <w:rPr>
          <w:rFonts w:ascii="Times New Roman" w:hAnsi="Times New Roman" w:cs="Times New Roman"/>
          <w:sz w:val="24"/>
        </w:rPr>
        <w:t xml:space="preserve">The visit </w:t>
      </w:r>
      <w:r w:rsidR="000B0FD6">
        <w:rPr>
          <w:rFonts w:ascii="Times New Roman" w:hAnsi="Times New Roman" w:cs="Times New Roman"/>
          <w:sz w:val="24"/>
        </w:rPr>
        <w:t xml:space="preserve">altered my vision of what the profession of a staff educator entailed.  </w:t>
      </w:r>
    </w:p>
    <w:p w:rsidR="006432B6" w:rsidRDefault="00124717" w:rsidP="00450C20">
      <w:pPr>
        <w:spacing w:after="0" w:line="480" w:lineRule="auto"/>
        <w:rPr>
          <w:rFonts w:ascii="Times New Roman" w:hAnsi="Times New Roman" w:cs="Times New Roman"/>
          <w:sz w:val="24"/>
        </w:rPr>
      </w:pPr>
      <w:r>
        <w:rPr>
          <w:rFonts w:ascii="Times New Roman" w:hAnsi="Times New Roman" w:cs="Times New Roman"/>
          <w:sz w:val="24"/>
        </w:rPr>
        <w:tab/>
        <w:t xml:space="preserve">Since the role of a staff educator is a new quest in my professional career, does it stand to reason I have developed a fallacy of my future pursuit?  </w:t>
      </w:r>
      <w:r w:rsidR="00CE6A0A">
        <w:rPr>
          <w:rFonts w:ascii="Times New Roman" w:hAnsi="Times New Roman" w:cs="Times New Roman"/>
          <w:sz w:val="24"/>
        </w:rPr>
        <w:t>From a public health viewpoint</w:t>
      </w:r>
      <w:r w:rsidR="001D4FAA">
        <w:rPr>
          <w:rFonts w:ascii="Times New Roman" w:hAnsi="Times New Roman" w:cs="Times New Roman"/>
          <w:sz w:val="24"/>
        </w:rPr>
        <w:t xml:space="preserve">, as a </w:t>
      </w:r>
      <w:r w:rsidR="00CE6A0A">
        <w:rPr>
          <w:rFonts w:ascii="Times New Roman" w:hAnsi="Times New Roman" w:cs="Times New Roman"/>
          <w:sz w:val="24"/>
        </w:rPr>
        <w:t>county health educator, I envision</w:t>
      </w:r>
      <w:r w:rsidR="001D4FAA">
        <w:rPr>
          <w:rFonts w:ascii="Times New Roman" w:hAnsi="Times New Roman" w:cs="Times New Roman"/>
          <w:sz w:val="24"/>
        </w:rPr>
        <w:t>ed</w:t>
      </w:r>
      <w:r w:rsidR="00CE6A0A">
        <w:rPr>
          <w:rFonts w:ascii="Times New Roman" w:hAnsi="Times New Roman" w:cs="Times New Roman"/>
          <w:sz w:val="24"/>
        </w:rPr>
        <w:t xml:space="preserve"> responsibilities to include both community</w:t>
      </w:r>
      <w:r w:rsidR="001D4FAA">
        <w:rPr>
          <w:rFonts w:ascii="Times New Roman" w:hAnsi="Times New Roman" w:cs="Times New Roman"/>
          <w:sz w:val="24"/>
        </w:rPr>
        <w:t>, client,</w:t>
      </w:r>
      <w:r w:rsidR="00CE6A0A">
        <w:rPr>
          <w:rFonts w:ascii="Times New Roman" w:hAnsi="Times New Roman" w:cs="Times New Roman"/>
          <w:sz w:val="24"/>
        </w:rPr>
        <w:t xml:space="preserve"> and staff education.  The health educator should be knowledgeable regarding the current client education practices being utilized within the health department, including the</w:t>
      </w:r>
      <w:r w:rsidR="001D4FAA">
        <w:rPr>
          <w:rFonts w:ascii="Times New Roman" w:hAnsi="Times New Roman" w:cs="Times New Roman"/>
          <w:sz w:val="24"/>
        </w:rPr>
        <w:t xml:space="preserve"> nursing clinic.  I was under the misconception the health educator would make it an initiative to create education material suitable for clinical nurse utilization.   </w:t>
      </w:r>
    </w:p>
    <w:p w:rsidR="00124717" w:rsidRDefault="006432B6" w:rsidP="006432B6">
      <w:pPr>
        <w:spacing w:after="0" w:line="480" w:lineRule="auto"/>
        <w:ind w:firstLine="720"/>
        <w:rPr>
          <w:rFonts w:ascii="Times New Roman" w:hAnsi="Times New Roman" w:cs="Times New Roman"/>
          <w:sz w:val="24"/>
        </w:rPr>
      </w:pPr>
      <w:r>
        <w:rPr>
          <w:rFonts w:ascii="Times New Roman" w:hAnsi="Times New Roman" w:cs="Times New Roman"/>
          <w:sz w:val="24"/>
        </w:rPr>
        <w:t xml:space="preserve">Carper (1978) identifies personal knowledge as one of the most challenging patterns of knowing to understand and </w:t>
      </w:r>
      <w:r w:rsidR="007E4154">
        <w:rPr>
          <w:rFonts w:ascii="Times New Roman" w:hAnsi="Times New Roman" w:cs="Times New Roman"/>
          <w:sz w:val="24"/>
        </w:rPr>
        <w:t xml:space="preserve">instruct others in. </w:t>
      </w:r>
      <w:r w:rsidR="00C5355E">
        <w:rPr>
          <w:rFonts w:ascii="Times New Roman" w:hAnsi="Times New Roman" w:cs="Times New Roman"/>
          <w:sz w:val="24"/>
        </w:rPr>
        <w:t xml:space="preserve"> </w:t>
      </w:r>
      <w:r w:rsidR="00BB082A">
        <w:rPr>
          <w:rFonts w:ascii="Times New Roman" w:hAnsi="Times New Roman" w:cs="Times New Roman"/>
          <w:sz w:val="24"/>
        </w:rPr>
        <w:t xml:space="preserve">While </w:t>
      </w:r>
      <w:r w:rsidR="00BB082A" w:rsidRPr="00BB082A">
        <w:rPr>
          <w:rFonts w:ascii="Times New Roman" w:hAnsi="Times New Roman" w:cs="Times New Roman"/>
          <w:sz w:val="24"/>
        </w:rPr>
        <w:t xml:space="preserve">Porter (2010) suggests the value of person knowledge in relationship to the patterns of knowing, is the ability to build valid personal relationships. </w:t>
      </w:r>
      <w:r w:rsidR="00C5355E">
        <w:rPr>
          <w:rFonts w:ascii="Times New Roman" w:hAnsi="Times New Roman" w:cs="Times New Roman"/>
          <w:sz w:val="24"/>
        </w:rPr>
        <w:t>My thoughts go back to the reality</w:t>
      </w:r>
      <w:r w:rsidR="007E4154">
        <w:rPr>
          <w:rFonts w:ascii="Times New Roman" w:hAnsi="Times New Roman" w:cs="Times New Roman"/>
          <w:sz w:val="24"/>
        </w:rPr>
        <w:t xml:space="preserve"> the</w:t>
      </w:r>
      <w:r w:rsidR="00751DB1">
        <w:rPr>
          <w:rFonts w:ascii="Times New Roman" w:hAnsi="Times New Roman" w:cs="Times New Roman"/>
          <w:sz w:val="24"/>
        </w:rPr>
        <w:t xml:space="preserve"> health educator was not a nurse.  Maybe my original assumption she was a nurse, guided my approach to our conversation.  </w:t>
      </w:r>
      <w:r w:rsidR="00C5355E">
        <w:rPr>
          <w:rFonts w:ascii="Times New Roman" w:hAnsi="Times New Roman" w:cs="Times New Roman"/>
          <w:sz w:val="24"/>
        </w:rPr>
        <w:t xml:space="preserve">My communication reflected years of personal nursing practice in various settings.  I communicated as if I was talking to a nursing colleague, using medical terminology and rationale.  </w:t>
      </w:r>
    </w:p>
    <w:p w:rsidR="00087290" w:rsidRDefault="008A0EA7" w:rsidP="008A0EA7">
      <w:pPr>
        <w:spacing w:after="0" w:line="480" w:lineRule="auto"/>
        <w:ind w:firstLine="720"/>
        <w:rPr>
          <w:rFonts w:ascii="Times New Roman" w:hAnsi="Times New Roman" w:cs="Times New Roman"/>
          <w:sz w:val="24"/>
        </w:rPr>
      </w:pPr>
      <w:r>
        <w:rPr>
          <w:rFonts w:ascii="Times New Roman" w:hAnsi="Times New Roman" w:cs="Times New Roman"/>
          <w:sz w:val="24"/>
        </w:rPr>
        <w:t xml:space="preserve">Better preparation prior to my meeting may have influenced the information or lack of information shared. </w:t>
      </w:r>
      <w:r w:rsidR="00BB082A">
        <w:rPr>
          <w:rFonts w:ascii="Times New Roman" w:hAnsi="Times New Roman" w:cs="Times New Roman"/>
          <w:sz w:val="24"/>
        </w:rPr>
        <w:t xml:space="preserve"> When </w:t>
      </w:r>
      <w:r w:rsidR="00AE39C3">
        <w:rPr>
          <w:rFonts w:ascii="Times New Roman" w:hAnsi="Times New Roman" w:cs="Times New Roman"/>
          <w:sz w:val="24"/>
        </w:rPr>
        <w:t xml:space="preserve">a </w:t>
      </w:r>
      <w:r w:rsidR="00BB082A">
        <w:rPr>
          <w:rFonts w:ascii="Times New Roman" w:hAnsi="Times New Roman" w:cs="Times New Roman"/>
          <w:sz w:val="24"/>
        </w:rPr>
        <w:t xml:space="preserve">nurse knows the person, staff member, or patient </w:t>
      </w:r>
      <w:r w:rsidR="00AE39C3">
        <w:rPr>
          <w:rFonts w:ascii="Times New Roman" w:hAnsi="Times New Roman" w:cs="Times New Roman"/>
          <w:sz w:val="24"/>
        </w:rPr>
        <w:t xml:space="preserve">a more positive relationship will be formed, along with improved outcomes (Zolnierek, </w:t>
      </w:r>
      <w:r w:rsidR="00672203">
        <w:rPr>
          <w:rFonts w:ascii="Times New Roman" w:hAnsi="Times New Roman" w:cs="Times New Roman"/>
          <w:sz w:val="24"/>
        </w:rPr>
        <w:t>(</w:t>
      </w:r>
      <w:r w:rsidR="00AE39C3">
        <w:rPr>
          <w:rFonts w:ascii="Times New Roman" w:hAnsi="Times New Roman" w:cs="Times New Roman"/>
          <w:sz w:val="24"/>
        </w:rPr>
        <w:t xml:space="preserve">2014). </w:t>
      </w:r>
      <w:r>
        <w:rPr>
          <w:rFonts w:ascii="Times New Roman" w:hAnsi="Times New Roman" w:cs="Times New Roman"/>
          <w:sz w:val="24"/>
        </w:rPr>
        <w:t xml:space="preserve"> In the future, </w:t>
      </w:r>
      <w:r>
        <w:rPr>
          <w:rFonts w:ascii="Times New Roman" w:hAnsi="Times New Roman" w:cs="Times New Roman"/>
          <w:sz w:val="24"/>
        </w:rPr>
        <w:lastRenderedPageBreak/>
        <w:t xml:space="preserve">preceding any meetings with unfamiliar individuals, I will become acquainted with their credentials.  </w:t>
      </w:r>
      <w:r w:rsidR="009673C3">
        <w:rPr>
          <w:rFonts w:ascii="Times New Roman" w:hAnsi="Times New Roman" w:cs="Times New Roman"/>
          <w:sz w:val="24"/>
        </w:rPr>
        <w:t>Realization</w:t>
      </w:r>
      <w:r w:rsidR="00A518B7">
        <w:rPr>
          <w:rFonts w:ascii="Times New Roman" w:hAnsi="Times New Roman" w:cs="Times New Roman"/>
          <w:sz w:val="24"/>
        </w:rPr>
        <w:t xml:space="preserve"> number one</w:t>
      </w:r>
      <w:r w:rsidR="0049038D">
        <w:rPr>
          <w:rFonts w:ascii="Times New Roman" w:hAnsi="Times New Roman" w:cs="Times New Roman"/>
          <w:sz w:val="24"/>
        </w:rPr>
        <w:t>;</w:t>
      </w:r>
      <w:r w:rsidR="009673C3">
        <w:rPr>
          <w:rFonts w:ascii="Times New Roman" w:hAnsi="Times New Roman" w:cs="Times New Roman"/>
          <w:sz w:val="24"/>
        </w:rPr>
        <w:t xml:space="preserve"> all educators in the health field do not have the same expectations</w:t>
      </w:r>
      <w:r w:rsidR="0049038D">
        <w:rPr>
          <w:rFonts w:ascii="Times New Roman" w:hAnsi="Times New Roman" w:cs="Times New Roman"/>
          <w:sz w:val="24"/>
        </w:rPr>
        <w:t xml:space="preserve"> and are not always nurses</w:t>
      </w:r>
      <w:r w:rsidR="009673C3">
        <w:rPr>
          <w:rFonts w:ascii="Times New Roman" w:hAnsi="Times New Roman" w:cs="Times New Roman"/>
          <w:sz w:val="24"/>
        </w:rPr>
        <w:t xml:space="preserve">.  Non-medical professionals approach education from </w:t>
      </w:r>
      <w:r w:rsidR="00A518B7">
        <w:rPr>
          <w:rFonts w:ascii="Times New Roman" w:hAnsi="Times New Roman" w:cs="Times New Roman"/>
          <w:sz w:val="24"/>
        </w:rPr>
        <w:t xml:space="preserve">different angles.  </w:t>
      </w:r>
      <w:r w:rsidR="0049038D">
        <w:rPr>
          <w:rFonts w:ascii="Times New Roman" w:hAnsi="Times New Roman" w:cs="Times New Roman"/>
          <w:sz w:val="24"/>
        </w:rPr>
        <w:t>Realization number 2;</w:t>
      </w:r>
      <w:r w:rsidR="00A518B7">
        <w:rPr>
          <w:rFonts w:ascii="Times New Roman" w:hAnsi="Times New Roman" w:cs="Times New Roman"/>
          <w:sz w:val="24"/>
        </w:rPr>
        <w:t xml:space="preserve"> the nursing clinic does not have an in house education resource, and the nurses do not have the time to research best practices and provide quality patient care.</w:t>
      </w:r>
      <w:r w:rsidR="00B64A4C">
        <w:rPr>
          <w:rFonts w:ascii="Times New Roman" w:hAnsi="Times New Roman" w:cs="Times New Roman"/>
          <w:sz w:val="24"/>
        </w:rPr>
        <w:t xml:space="preserve">  </w:t>
      </w:r>
      <w:r w:rsidR="00C1491B">
        <w:rPr>
          <w:rFonts w:ascii="Times New Roman" w:hAnsi="Times New Roman" w:cs="Times New Roman"/>
          <w:sz w:val="24"/>
        </w:rPr>
        <w:t>The completed education pieces will be shared with the health educator in hope she will see the potential benefit it could provide to both staff and patients.</w:t>
      </w:r>
      <w:r w:rsidR="00BD531F">
        <w:rPr>
          <w:rFonts w:ascii="Times New Roman" w:hAnsi="Times New Roman" w:cs="Times New Roman"/>
          <w:sz w:val="24"/>
        </w:rPr>
        <w:t xml:space="preserve">  Then my mind wanders to the possibility of creating a new position within the health department, Public Health Nurse Educator.  That could be a win, win, the health department nurses could have a resource specific to their needs, and I would have a job in the field of my choice!</w:t>
      </w:r>
    </w:p>
    <w:p w:rsidR="003D7DDC" w:rsidRPr="003D7DDC" w:rsidRDefault="003D7DDC" w:rsidP="003D7DDC">
      <w:pPr>
        <w:spacing w:after="0" w:line="480" w:lineRule="auto"/>
        <w:ind w:firstLine="720"/>
        <w:jc w:val="center"/>
        <w:rPr>
          <w:rFonts w:ascii="Times New Roman" w:hAnsi="Times New Roman" w:cs="Times New Roman"/>
          <w:b/>
          <w:sz w:val="24"/>
        </w:rPr>
      </w:pPr>
      <w:r>
        <w:rPr>
          <w:rFonts w:ascii="Times New Roman" w:hAnsi="Times New Roman" w:cs="Times New Roman"/>
          <w:b/>
          <w:sz w:val="24"/>
        </w:rPr>
        <w:t>Albion Site Visit</w:t>
      </w:r>
    </w:p>
    <w:p w:rsidR="000F2783" w:rsidRDefault="000C4D6C" w:rsidP="007E5A1A">
      <w:pPr>
        <w:spacing w:after="0" w:line="480" w:lineRule="auto"/>
        <w:ind w:firstLine="720"/>
        <w:rPr>
          <w:rFonts w:ascii="Times New Roman" w:hAnsi="Times New Roman" w:cs="Times New Roman"/>
          <w:sz w:val="24"/>
        </w:rPr>
      </w:pPr>
      <w:r>
        <w:rPr>
          <w:rFonts w:ascii="Times New Roman" w:hAnsi="Times New Roman" w:cs="Times New Roman"/>
          <w:sz w:val="24"/>
        </w:rPr>
        <w:t xml:space="preserve">One of the most meaningful encounters thus far included a site visit with the Albion clinical nurse.  </w:t>
      </w:r>
      <w:r w:rsidR="0032423A">
        <w:rPr>
          <w:rFonts w:ascii="Times New Roman" w:hAnsi="Times New Roman" w:cs="Times New Roman"/>
          <w:sz w:val="24"/>
        </w:rPr>
        <w:t>With</w:t>
      </w:r>
      <w:r>
        <w:rPr>
          <w:rFonts w:ascii="Times New Roman" w:hAnsi="Times New Roman" w:cs="Times New Roman"/>
          <w:sz w:val="24"/>
        </w:rPr>
        <w:t xml:space="preserve"> </w:t>
      </w:r>
      <w:r w:rsidR="0032423A">
        <w:rPr>
          <w:rFonts w:ascii="Times New Roman" w:hAnsi="Times New Roman" w:cs="Times New Roman"/>
          <w:sz w:val="24"/>
        </w:rPr>
        <w:t xml:space="preserve">her </w:t>
      </w:r>
      <w:r>
        <w:rPr>
          <w:rFonts w:ascii="Times New Roman" w:hAnsi="Times New Roman" w:cs="Times New Roman"/>
          <w:sz w:val="24"/>
        </w:rPr>
        <w:t xml:space="preserve">38 years of experience as a registered nurse, </w:t>
      </w:r>
      <w:r w:rsidR="0032423A">
        <w:rPr>
          <w:rFonts w:ascii="Times New Roman" w:hAnsi="Times New Roman" w:cs="Times New Roman"/>
          <w:sz w:val="24"/>
        </w:rPr>
        <w:t>and</w:t>
      </w:r>
      <w:r>
        <w:rPr>
          <w:rFonts w:ascii="Times New Roman" w:hAnsi="Times New Roman" w:cs="Times New Roman"/>
          <w:sz w:val="24"/>
        </w:rPr>
        <w:t xml:space="preserve"> 12 years in the public health field</w:t>
      </w:r>
      <w:r w:rsidR="0032423A">
        <w:rPr>
          <w:rFonts w:ascii="Times New Roman" w:hAnsi="Times New Roman" w:cs="Times New Roman"/>
          <w:sz w:val="24"/>
        </w:rPr>
        <w:t xml:space="preserve"> I was appreciative of the opportunity.  The</w:t>
      </w:r>
      <w:r>
        <w:rPr>
          <w:rFonts w:ascii="Times New Roman" w:hAnsi="Times New Roman" w:cs="Times New Roman"/>
          <w:sz w:val="24"/>
        </w:rPr>
        <w:t xml:space="preserve"> site visit allowed me to see </w:t>
      </w:r>
      <w:r w:rsidR="00D67A43">
        <w:rPr>
          <w:rFonts w:ascii="Times New Roman" w:hAnsi="Times New Roman" w:cs="Times New Roman"/>
          <w:sz w:val="24"/>
        </w:rPr>
        <w:t>first-hand, the setting, clients, and the current way STI information was being disseminated to the clients.</w:t>
      </w:r>
      <w:r w:rsidR="00F36761">
        <w:rPr>
          <w:rFonts w:ascii="Times New Roman" w:hAnsi="Times New Roman" w:cs="Times New Roman"/>
          <w:sz w:val="24"/>
        </w:rPr>
        <w:t xml:space="preserve"> </w:t>
      </w:r>
    </w:p>
    <w:p w:rsidR="00C1491B" w:rsidRDefault="007E5A1A" w:rsidP="00F0290E">
      <w:pPr>
        <w:spacing w:after="0" w:line="480" w:lineRule="auto"/>
        <w:ind w:firstLine="720"/>
        <w:rPr>
          <w:rFonts w:ascii="Times New Roman" w:hAnsi="Times New Roman" w:cs="Times New Roman"/>
          <w:sz w:val="24"/>
        </w:rPr>
      </w:pPr>
      <w:r>
        <w:rPr>
          <w:rFonts w:ascii="Times New Roman" w:hAnsi="Times New Roman" w:cs="Times New Roman"/>
          <w:sz w:val="24"/>
        </w:rPr>
        <w:t>The information was empirical</w:t>
      </w:r>
      <w:r w:rsidR="00567FA0">
        <w:rPr>
          <w:rFonts w:ascii="Times New Roman" w:hAnsi="Times New Roman" w:cs="Times New Roman"/>
          <w:sz w:val="24"/>
        </w:rPr>
        <w:t xml:space="preserve"> in nature. </w:t>
      </w:r>
      <w:r>
        <w:rPr>
          <w:rFonts w:ascii="Times New Roman" w:hAnsi="Times New Roman" w:cs="Times New Roman"/>
          <w:sz w:val="24"/>
        </w:rPr>
        <w:t xml:space="preserve"> </w:t>
      </w:r>
      <w:r w:rsidR="00F0290E">
        <w:rPr>
          <w:rFonts w:ascii="Times New Roman" w:hAnsi="Times New Roman" w:cs="Times New Roman"/>
          <w:sz w:val="24"/>
        </w:rPr>
        <w:t>Although empirical</w:t>
      </w:r>
      <w:r w:rsidR="00567FA0">
        <w:rPr>
          <w:rFonts w:ascii="Times New Roman" w:hAnsi="Times New Roman" w:cs="Times New Roman"/>
          <w:sz w:val="24"/>
        </w:rPr>
        <w:t xml:space="preserve">, </w:t>
      </w:r>
      <w:r w:rsidR="00F0290E">
        <w:rPr>
          <w:rFonts w:ascii="Times New Roman" w:hAnsi="Times New Roman" w:cs="Times New Roman"/>
          <w:sz w:val="24"/>
        </w:rPr>
        <w:t>the education provided did not seem to meet an adolescent‘s health literacy needs.  I observed the teen’s attention wander</w:t>
      </w:r>
      <w:r w:rsidR="00A53690">
        <w:rPr>
          <w:rFonts w:ascii="Times New Roman" w:hAnsi="Times New Roman" w:cs="Times New Roman"/>
          <w:sz w:val="24"/>
        </w:rPr>
        <w:t xml:space="preserve">.  She did not engage in the conversation, nor did she ask any questions.  I felt a 13 year old would have many questions.   </w:t>
      </w:r>
      <w:r w:rsidR="00F36761">
        <w:rPr>
          <w:rFonts w:ascii="Times New Roman" w:hAnsi="Times New Roman" w:cs="Times New Roman"/>
          <w:sz w:val="24"/>
        </w:rPr>
        <w:t xml:space="preserve">Perhaps, this young lady did not have a good sense of her health identity.  </w:t>
      </w:r>
      <w:r w:rsidR="00013FFD">
        <w:rPr>
          <w:rFonts w:ascii="Times New Roman" w:hAnsi="Times New Roman" w:cs="Times New Roman"/>
          <w:sz w:val="24"/>
        </w:rPr>
        <w:t>Luhmann’s theory of observation and expectations supports adolescent identity as changing according to the setting they are being observed in (Grabowski &amp; Rasmussen, 2014).</w:t>
      </w:r>
    </w:p>
    <w:p w:rsidR="00567FA0" w:rsidRDefault="00567FA0" w:rsidP="00F0290E">
      <w:pPr>
        <w:spacing w:after="0" w:line="480" w:lineRule="auto"/>
        <w:ind w:firstLine="720"/>
        <w:rPr>
          <w:rFonts w:ascii="Times New Roman" w:hAnsi="Times New Roman" w:cs="Times New Roman"/>
          <w:sz w:val="24"/>
        </w:rPr>
      </w:pPr>
      <w:r>
        <w:rPr>
          <w:rFonts w:ascii="Times New Roman" w:hAnsi="Times New Roman" w:cs="Times New Roman"/>
          <w:sz w:val="24"/>
        </w:rPr>
        <w:t xml:space="preserve">My critical thinking skills kicked in during this observation.  The nurse’s approach was kind and caring.  Good information was provided to the client.  The education was done at </w:t>
      </w:r>
      <w:r>
        <w:rPr>
          <w:rFonts w:ascii="Times New Roman" w:hAnsi="Times New Roman" w:cs="Times New Roman"/>
          <w:sz w:val="24"/>
        </w:rPr>
        <w:lastRenderedPageBreak/>
        <w:t>discharge and resembled instructions versus meaningful education.  There were no visual aids utilized.  The education was completed in the exam room.  It made me wonder if</w:t>
      </w:r>
      <w:r w:rsidR="00186284">
        <w:rPr>
          <w:rFonts w:ascii="Times New Roman" w:hAnsi="Times New Roman" w:cs="Times New Roman"/>
          <w:sz w:val="24"/>
        </w:rPr>
        <w:t xml:space="preserve"> a less intimidating setting could be used, such as the nicely decorated conference room.  What if the nurse sat down with the patient instead of standing?  And finally, some of the information provided was not offered at a level the young teen comprehended. </w:t>
      </w:r>
    </w:p>
    <w:p w:rsidR="0049038D" w:rsidRDefault="00186284" w:rsidP="00F0290E">
      <w:pPr>
        <w:spacing w:after="0" w:line="480" w:lineRule="auto"/>
        <w:ind w:firstLine="720"/>
        <w:rPr>
          <w:rFonts w:ascii="Times New Roman" w:hAnsi="Times New Roman" w:cs="Times New Roman"/>
          <w:sz w:val="24"/>
        </w:rPr>
      </w:pPr>
      <w:r>
        <w:rPr>
          <w:rFonts w:ascii="Times New Roman" w:hAnsi="Times New Roman" w:cs="Times New Roman"/>
          <w:sz w:val="24"/>
        </w:rPr>
        <w:t>The clinical nurse was very accommodating to me.  She fully supported my efforts.  Her suggestions were written down</w:t>
      </w:r>
      <w:r w:rsidR="00524215">
        <w:rPr>
          <w:rFonts w:ascii="Times New Roman" w:hAnsi="Times New Roman" w:cs="Times New Roman"/>
          <w:sz w:val="24"/>
        </w:rPr>
        <w:t xml:space="preserve"> for further consideration.  </w:t>
      </w:r>
      <w:r w:rsidR="003933FC">
        <w:rPr>
          <w:rFonts w:ascii="Times New Roman" w:hAnsi="Times New Roman" w:cs="Times New Roman"/>
          <w:sz w:val="24"/>
        </w:rPr>
        <w:t xml:space="preserve">She too realized the need for improved patient education.  At the Albion site there is only one nurse on duty daily.  Her time is limited and devoted to clinical practice.  There was barely time to provide patient education let alone to prepare an education plan.  </w:t>
      </w:r>
    </w:p>
    <w:p w:rsidR="00F75F89" w:rsidRDefault="0049038D" w:rsidP="00F0290E">
      <w:pPr>
        <w:spacing w:after="0" w:line="480" w:lineRule="auto"/>
        <w:ind w:firstLine="720"/>
        <w:rPr>
          <w:rFonts w:ascii="Times New Roman" w:hAnsi="Times New Roman" w:cs="Times New Roman"/>
          <w:sz w:val="24"/>
        </w:rPr>
      </w:pPr>
      <w:r>
        <w:rPr>
          <w:rFonts w:ascii="Times New Roman" w:hAnsi="Times New Roman" w:cs="Times New Roman"/>
          <w:sz w:val="24"/>
        </w:rPr>
        <w:t>To this point</w:t>
      </w:r>
      <w:r w:rsidR="007E0AB9">
        <w:rPr>
          <w:rFonts w:ascii="Times New Roman" w:hAnsi="Times New Roman" w:cs="Times New Roman"/>
          <w:sz w:val="24"/>
        </w:rPr>
        <w:t>,</w:t>
      </w:r>
      <w:r w:rsidR="003933FC">
        <w:rPr>
          <w:rFonts w:ascii="Times New Roman" w:hAnsi="Times New Roman" w:cs="Times New Roman"/>
          <w:sz w:val="24"/>
        </w:rPr>
        <w:t xml:space="preserve"> I feel this was my most insightful productive time spent </w:t>
      </w:r>
      <w:r>
        <w:rPr>
          <w:rFonts w:ascii="Times New Roman" w:hAnsi="Times New Roman" w:cs="Times New Roman"/>
          <w:sz w:val="24"/>
        </w:rPr>
        <w:t xml:space="preserve">on this practicum.  Finally, information had been gathered from the point of service person, a nurse!  A nurse who was kind and still enjoyed her career.  Her caring voice and body language reminded me nursing was still truly an art. </w:t>
      </w:r>
      <w:r w:rsidR="00F75F89">
        <w:rPr>
          <w:rFonts w:ascii="Times New Roman" w:hAnsi="Times New Roman" w:cs="Times New Roman"/>
          <w:sz w:val="24"/>
        </w:rPr>
        <w:t xml:space="preserve"> But even with all her efforts the educational needs of the young girl were not being met. </w:t>
      </w:r>
      <w:r>
        <w:rPr>
          <w:rFonts w:ascii="Times New Roman" w:hAnsi="Times New Roman" w:cs="Times New Roman"/>
          <w:sz w:val="24"/>
        </w:rPr>
        <w:t xml:space="preserve"> </w:t>
      </w:r>
      <w:r w:rsidR="00F75F89">
        <w:rPr>
          <w:rFonts w:ascii="Times New Roman" w:hAnsi="Times New Roman" w:cs="Times New Roman"/>
          <w:sz w:val="24"/>
        </w:rPr>
        <w:t xml:space="preserve">Each patient is seen under unique circumstances.  This requires nurses to be creative.  Not only in finding resources, but also with time and understanding to meet the multiple needs of their clients.  </w:t>
      </w:r>
    </w:p>
    <w:p w:rsidR="00186284" w:rsidRDefault="00F75F89" w:rsidP="00F0290E">
      <w:pPr>
        <w:spacing w:after="0" w:line="480" w:lineRule="auto"/>
        <w:ind w:firstLine="720"/>
        <w:rPr>
          <w:rFonts w:ascii="Times New Roman" w:hAnsi="Times New Roman" w:cs="Times New Roman"/>
          <w:sz w:val="24"/>
        </w:rPr>
      </w:pPr>
      <w:r>
        <w:rPr>
          <w:rFonts w:ascii="Times New Roman" w:hAnsi="Times New Roman" w:cs="Times New Roman"/>
          <w:sz w:val="24"/>
        </w:rPr>
        <w:t xml:space="preserve">While doing some research I came across the </w:t>
      </w:r>
      <w:r w:rsidR="00F10977">
        <w:rPr>
          <w:rFonts w:ascii="Times New Roman" w:hAnsi="Times New Roman" w:cs="Times New Roman"/>
          <w:sz w:val="24"/>
        </w:rPr>
        <w:t>book</w:t>
      </w:r>
      <w:r>
        <w:rPr>
          <w:rFonts w:ascii="Times New Roman" w:hAnsi="Times New Roman" w:cs="Times New Roman"/>
          <w:sz w:val="24"/>
        </w:rPr>
        <w:t xml:space="preserve">, “The Art of Communication in Nursing and Health Care: An Interdisciplinary Approach”.   The author provides </w:t>
      </w:r>
      <w:r w:rsidR="00F10977">
        <w:rPr>
          <w:rFonts w:ascii="Times New Roman" w:hAnsi="Times New Roman" w:cs="Times New Roman"/>
          <w:sz w:val="24"/>
        </w:rPr>
        <w:t xml:space="preserve">evidence of the value of being mindful when communicating to clients.  Choosing the right words, and being present in the moment add to the value of an already time restrained patient encounter (Raphael-Grimm, 2015).  </w:t>
      </w:r>
      <w:r w:rsidR="00245571">
        <w:rPr>
          <w:rFonts w:ascii="Times New Roman" w:hAnsi="Times New Roman" w:cs="Times New Roman"/>
          <w:sz w:val="24"/>
        </w:rPr>
        <w:t xml:space="preserve">The book seemed to answer some of my questions which have arisen since my Albion site visit.  </w:t>
      </w:r>
      <w:r w:rsidR="00F10977">
        <w:rPr>
          <w:rFonts w:ascii="Times New Roman" w:hAnsi="Times New Roman" w:cs="Times New Roman"/>
          <w:sz w:val="24"/>
        </w:rPr>
        <w:t xml:space="preserve">This publication will provide some guidelines to enhance the learning </w:t>
      </w:r>
      <w:r w:rsidR="00F10977">
        <w:rPr>
          <w:rFonts w:ascii="Times New Roman" w:hAnsi="Times New Roman" w:cs="Times New Roman"/>
          <w:sz w:val="24"/>
        </w:rPr>
        <w:lastRenderedPageBreak/>
        <w:t xml:space="preserve">objectives I believe are essential for this age group.  </w:t>
      </w:r>
      <w:r w:rsidR="00281EDC">
        <w:rPr>
          <w:rFonts w:ascii="Times New Roman" w:hAnsi="Times New Roman" w:cs="Times New Roman"/>
          <w:sz w:val="24"/>
        </w:rPr>
        <w:t xml:space="preserve">I feel </w:t>
      </w:r>
      <w:r w:rsidR="00245571">
        <w:rPr>
          <w:rFonts w:ascii="Times New Roman" w:hAnsi="Times New Roman" w:cs="Times New Roman"/>
          <w:sz w:val="24"/>
        </w:rPr>
        <w:t xml:space="preserve">the </w:t>
      </w:r>
      <w:r w:rsidR="00281EDC">
        <w:rPr>
          <w:rFonts w:ascii="Times New Roman" w:hAnsi="Times New Roman" w:cs="Times New Roman"/>
          <w:sz w:val="24"/>
        </w:rPr>
        <w:t>utilization of these communication techniques will help immensely to make the most of a nurse’s limited time spent with their clients.</w:t>
      </w:r>
      <w:r w:rsidR="00245571">
        <w:rPr>
          <w:rFonts w:ascii="Times New Roman" w:hAnsi="Times New Roman" w:cs="Times New Roman"/>
          <w:sz w:val="24"/>
        </w:rPr>
        <w:t xml:space="preserve">  </w:t>
      </w:r>
    </w:p>
    <w:p w:rsidR="003D7DDC" w:rsidRPr="003D7DDC" w:rsidRDefault="003D7DDC" w:rsidP="003D7DDC">
      <w:pPr>
        <w:spacing w:after="0" w:line="480" w:lineRule="auto"/>
        <w:ind w:firstLine="720"/>
        <w:jc w:val="center"/>
        <w:rPr>
          <w:rFonts w:ascii="Times New Roman" w:hAnsi="Times New Roman" w:cs="Times New Roman"/>
          <w:b/>
          <w:sz w:val="24"/>
        </w:rPr>
      </w:pPr>
      <w:r w:rsidRPr="003D7DDC">
        <w:rPr>
          <w:rFonts w:ascii="Times New Roman" w:hAnsi="Times New Roman" w:cs="Times New Roman"/>
          <w:b/>
          <w:sz w:val="24"/>
        </w:rPr>
        <w:t>Parting Thoughts</w:t>
      </w:r>
    </w:p>
    <w:p w:rsidR="003D7DDC" w:rsidRDefault="003D7DDC" w:rsidP="00F0290E">
      <w:pPr>
        <w:spacing w:after="0" w:line="480" w:lineRule="auto"/>
        <w:ind w:firstLine="720"/>
        <w:rPr>
          <w:rFonts w:ascii="Times New Roman" w:hAnsi="Times New Roman" w:cs="Times New Roman"/>
          <w:sz w:val="24"/>
        </w:rPr>
      </w:pPr>
      <w:r>
        <w:rPr>
          <w:rFonts w:ascii="Times New Roman" w:hAnsi="Times New Roman" w:cs="Times New Roman"/>
          <w:sz w:val="24"/>
        </w:rPr>
        <w:t xml:space="preserve">This complexity of this practicum grows with each objective completed.  Each step leads to another.  Some steps are not even a part of my </w:t>
      </w:r>
      <w:r w:rsidR="00202563">
        <w:rPr>
          <w:rFonts w:ascii="Times New Roman" w:hAnsi="Times New Roman" w:cs="Times New Roman"/>
          <w:sz w:val="24"/>
        </w:rPr>
        <w:t xml:space="preserve">original </w:t>
      </w:r>
      <w:r>
        <w:rPr>
          <w:rFonts w:ascii="Times New Roman" w:hAnsi="Times New Roman" w:cs="Times New Roman"/>
          <w:sz w:val="24"/>
        </w:rPr>
        <w:t xml:space="preserve">proposal.  Sometimes it is difficult to determine when to quit.  The scope of this practicum did not seem as overpowering </w:t>
      </w:r>
      <w:r w:rsidR="00202563">
        <w:rPr>
          <w:rFonts w:ascii="Times New Roman" w:hAnsi="Times New Roman" w:cs="Times New Roman"/>
          <w:sz w:val="24"/>
        </w:rPr>
        <w:t>in the beginning as</w:t>
      </w:r>
      <w:r>
        <w:rPr>
          <w:rFonts w:ascii="Times New Roman" w:hAnsi="Times New Roman" w:cs="Times New Roman"/>
          <w:sz w:val="24"/>
        </w:rPr>
        <w:t xml:space="preserve"> it does now.  </w:t>
      </w:r>
      <w:r w:rsidR="00202563">
        <w:rPr>
          <w:rFonts w:ascii="Times New Roman" w:hAnsi="Times New Roman" w:cs="Times New Roman"/>
          <w:sz w:val="24"/>
        </w:rPr>
        <w:t>While</w:t>
      </w:r>
      <w:r>
        <w:rPr>
          <w:rFonts w:ascii="Times New Roman" w:hAnsi="Times New Roman" w:cs="Times New Roman"/>
          <w:sz w:val="24"/>
        </w:rPr>
        <w:t xml:space="preserve"> I continue to complete this conquest, I re</w:t>
      </w:r>
      <w:r w:rsidR="00202563">
        <w:rPr>
          <w:rFonts w:ascii="Times New Roman" w:hAnsi="Times New Roman" w:cs="Times New Roman"/>
          <w:sz w:val="24"/>
        </w:rPr>
        <w:t>call how I made it this far in my academic career.  How you may wonder?  O</w:t>
      </w:r>
      <w:r>
        <w:rPr>
          <w:rFonts w:ascii="Times New Roman" w:hAnsi="Times New Roman" w:cs="Times New Roman"/>
          <w:sz w:val="24"/>
        </w:rPr>
        <w:t xml:space="preserve">ne step at a time.  When things </w:t>
      </w:r>
      <w:r w:rsidR="00202563">
        <w:rPr>
          <w:rFonts w:ascii="Times New Roman" w:hAnsi="Times New Roman" w:cs="Times New Roman"/>
          <w:sz w:val="24"/>
        </w:rPr>
        <w:t>begin to feel overwhelming, I look at the whole and then break it down into smaller parts, setting goals and deadlines for each segment.  I will continue to do this, staying mindful of both self and others.</w:t>
      </w:r>
    </w:p>
    <w:p w:rsidR="00A43B7D" w:rsidRDefault="00A43B7D" w:rsidP="00F0290E">
      <w:pPr>
        <w:spacing w:after="0" w:line="480" w:lineRule="auto"/>
        <w:ind w:firstLine="720"/>
        <w:rPr>
          <w:rFonts w:ascii="Times New Roman" w:hAnsi="Times New Roman" w:cs="Times New Roman"/>
          <w:sz w:val="24"/>
        </w:rPr>
      </w:pPr>
    </w:p>
    <w:p w:rsidR="0049038D" w:rsidRDefault="0049038D" w:rsidP="00F0290E">
      <w:pPr>
        <w:spacing w:after="0" w:line="480" w:lineRule="auto"/>
        <w:ind w:firstLine="720"/>
        <w:rPr>
          <w:rFonts w:ascii="Times New Roman" w:hAnsi="Times New Roman" w:cs="Times New Roman"/>
          <w:sz w:val="24"/>
        </w:rPr>
      </w:pPr>
    </w:p>
    <w:p w:rsidR="00AE39C3" w:rsidRDefault="0049038D" w:rsidP="00450C20">
      <w:pPr>
        <w:spacing w:after="0" w:line="480" w:lineRule="auto"/>
        <w:rPr>
          <w:rFonts w:ascii="Times New Roman" w:hAnsi="Times New Roman" w:cs="Times New Roman"/>
          <w:sz w:val="24"/>
        </w:rPr>
      </w:pPr>
      <w:r>
        <w:rPr>
          <w:rFonts w:ascii="Times New Roman" w:hAnsi="Times New Roman" w:cs="Times New Roman"/>
          <w:sz w:val="24"/>
        </w:rPr>
        <w:tab/>
      </w:r>
    </w:p>
    <w:p w:rsidR="00AE39C3" w:rsidRDefault="00AE39C3" w:rsidP="00450C20">
      <w:pPr>
        <w:spacing w:after="0" w:line="480" w:lineRule="auto"/>
        <w:rPr>
          <w:rFonts w:ascii="Times New Roman" w:hAnsi="Times New Roman" w:cs="Times New Roman"/>
          <w:sz w:val="24"/>
        </w:rPr>
      </w:pPr>
    </w:p>
    <w:p w:rsidR="00AE39C3" w:rsidRDefault="00AE39C3" w:rsidP="00450C20">
      <w:pPr>
        <w:spacing w:after="0" w:line="480" w:lineRule="auto"/>
        <w:rPr>
          <w:rFonts w:ascii="Times New Roman" w:hAnsi="Times New Roman" w:cs="Times New Roman"/>
          <w:sz w:val="24"/>
        </w:rPr>
      </w:pPr>
    </w:p>
    <w:p w:rsidR="00AE39C3" w:rsidRDefault="00AE39C3" w:rsidP="00450C20">
      <w:pPr>
        <w:spacing w:after="0" w:line="480" w:lineRule="auto"/>
        <w:rPr>
          <w:rFonts w:ascii="Times New Roman" w:hAnsi="Times New Roman" w:cs="Times New Roman"/>
          <w:sz w:val="24"/>
        </w:rPr>
      </w:pPr>
    </w:p>
    <w:p w:rsidR="00AE39C3" w:rsidRDefault="00AE39C3" w:rsidP="00450C20">
      <w:pPr>
        <w:spacing w:after="0" w:line="480" w:lineRule="auto"/>
        <w:rPr>
          <w:rFonts w:ascii="Times New Roman" w:hAnsi="Times New Roman" w:cs="Times New Roman"/>
          <w:sz w:val="24"/>
        </w:rPr>
      </w:pPr>
    </w:p>
    <w:p w:rsidR="00566EF5" w:rsidRDefault="00566EF5" w:rsidP="00672203">
      <w:pPr>
        <w:spacing w:after="0" w:line="480" w:lineRule="auto"/>
        <w:jc w:val="center"/>
        <w:rPr>
          <w:rFonts w:ascii="Times New Roman" w:hAnsi="Times New Roman" w:cs="Times New Roman"/>
          <w:sz w:val="24"/>
        </w:rPr>
      </w:pPr>
    </w:p>
    <w:p w:rsidR="00566EF5" w:rsidRDefault="00566EF5" w:rsidP="00672203">
      <w:pPr>
        <w:spacing w:after="0" w:line="480" w:lineRule="auto"/>
        <w:jc w:val="center"/>
        <w:rPr>
          <w:rFonts w:ascii="Times New Roman" w:hAnsi="Times New Roman" w:cs="Times New Roman"/>
          <w:sz w:val="24"/>
        </w:rPr>
      </w:pPr>
    </w:p>
    <w:p w:rsidR="0049038D" w:rsidRDefault="0049038D" w:rsidP="00672203">
      <w:pPr>
        <w:spacing w:after="0" w:line="480" w:lineRule="auto"/>
        <w:jc w:val="center"/>
        <w:rPr>
          <w:rFonts w:ascii="Times New Roman" w:hAnsi="Times New Roman" w:cs="Times New Roman"/>
          <w:sz w:val="24"/>
        </w:rPr>
      </w:pPr>
    </w:p>
    <w:p w:rsidR="0049038D" w:rsidRDefault="0049038D" w:rsidP="00672203">
      <w:pPr>
        <w:spacing w:after="0" w:line="480" w:lineRule="auto"/>
        <w:jc w:val="center"/>
        <w:rPr>
          <w:rFonts w:ascii="Times New Roman" w:hAnsi="Times New Roman" w:cs="Times New Roman"/>
          <w:sz w:val="24"/>
        </w:rPr>
      </w:pPr>
    </w:p>
    <w:p w:rsidR="00672203" w:rsidRDefault="00BD531F" w:rsidP="00672203">
      <w:pPr>
        <w:spacing w:after="0"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R</w:t>
      </w:r>
      <w:r w:rsidR="00672203">
        <w:rPr>
          <w:rFonts w:ascii="Times New Roman" w:hAnsi="Times New Roman" w:cs="Times New Roman"/>
          <w:sz w:val="24"/>
        </w:rPr>
        <w:t>eferences</w:t>
      </w:r>
    </w:p>
    <w:p w:rsidR="00004C02" w:rsidRDefault="0096514E" w:rsidP="009627A2">
      <w:pPr>
        <w:spacing w:after="0" w:line="480" w:lineRule="auto"/>
        <w:rPr>
          <w:rFonts w:ascii="Times New Roman" w:hAnsi="Times New Roman" w:cs="Times New Roman"/>
          <w:i/>
          <w:sz w:val="24"/>
        </w:rPr>
      </w:pPr>
      <w:r>
        <w:rPr>
          <w:rFonts w:ascii="Times New Roman" w:hAnsi="Times New Roman" w:cs="Times New Roman"/>
          <w:sz w:val="24"/>
        </w:rPr>
        <w:t xml:space="preserve">Carper, B. (1978). </w:t>
      </w:r>
      <w:r w:rsidR="00B763C8">
        <w:rPr>
          <w:rFonts w:ascii="Times New Roman" w:hAnsi="Times New Roman" w:cs="Times New Roman"/>
          <w:sz w:val="24"/>
        </w:rPr>
        <w:t xml:space="preserve">Fundamental patterns of knowing in nursing. </w:t>
      </w:r>
      <w:r w:rsidR="0090228A">
        <w:rPr>
          <w:rFonts w:ascii="Times New Roman" w:hAnsi="Times New Roman" w:cs="Times New Roman"/>
          <w:i/>
          <w:sz w:val="24"/>
        </w:rPr>
        <w:t>Advances in Nursing Science</w:t>
      </w:r>
      <w:r w:rsidR="00004C02">
        <w:rPr>
          <w:rFonts w:ascii="Times New Roman" w:hAnsi="Times New Roman" w:cs="Times New Roman"/>
          <w:i/>
          <w:sz w:val="24"/>
        </w:rPr>
        <w:t>,</w:t>
      </w:r>
      <w:r w:rsidR="0090228A">
        <w:rPr>
          <w:rFonts w:ascii="Times New Roman" w:hAnsi="Times New Roman" w:cs="Times New Roman"/>
          <w:i/>
          <w:sz w:val="24"/>
        </w:rPr>
        <w:t xml:space="preserve"> </w:t>
      </w:r>
    </w:p>
    <w:p w:rsidR="0096514E" w:rsidRDefault="00004C02" w:rsidP="009627A2">
      <w:pPr>
        <w:spacing w:after="0" w:line="480" w:lineRule="auto"/>
        <w:rPr>
          <w:rFonts w:ascii="Times New Roman" w:hAnsi="Times New Roman" w:cs="Times New Roman"/>
          <w:sz w:val="24"/>
        </w:rPr>
      </w:pPr>
      <w:r>
        <w:rPr>
          <w:rFonts w:ascii="Times New Roman" w:hAnsi="Times New Roman" w:cs="Times New Roman"/>
          <w:i/>
          <w:sz w:val="24"/>
        </w:rPr>
        <w:tab/>
        <w:t>1</w:t>
      </w:r>
      <w:r w:rsidR="00E2470E">
        <w:rPr>
          <w:rFonts w:ascii="Times New Roman" w:hAnsi="Times New Roman" w:cs="Times New Roman"/>
          <w:sz w:val="24"/>
        </w:rPr>
        <w:t>(1), 13-2</w:t>
      </w:r>
      <w:r>
        <w:rPr>
          <w:rFonts w:ascii="Times New Roman" w:hAnsi="Times New Roman" w:cs="Times New Roman"/>
          <w:sz w:val="24"/>
        </w:rPr>
        <w:t xml:space="preserve">4. </w:t>
      </w:r>
    </w:p>
    <w:p w:rsidR="004F46E1" w:rsidRDefault="00013FFD" w:rsidP="009627A2">
      <w:pPr>
        <w:spacing w:after="0" w:line="480" w:lineRule="auto"/>
        <w:rPr>
          <w:rFonts w:ascii="Times New Roman" w:hAnsi="Times New Roman" w:cs="Times New Roman"/>
          <w:sz w:val="24"/>
        </w:rPr>
      </w:pPr>
      <w:r>
        <w:rPr>
          <w:rFonts w:ascii="Times New Roman" w:hAnsi="Times New Roman" w:cs="Times New Roman"/>
          <w:sz w:val="24"/>
        </w:rPr>
        <w:t xml:space="preserve">Grabowski, D., &amp; Rasmussen, K. (2014). Adolescent’s health identities: </w:t>
      </w:r>
      <w:r w:rsidR="004F46E1">
        <w:rPr>
          <w:rFonts w:ascii="Times New Roman" w:hAnsi="Times New Roman" w:cs="Times New Roman"/>
          <w:sz w:val="24"/>
        </w:rPr>
        <w:t xml:space="preserve">A qualitative and </w:t>
      </w:r>
    </w:p>
    <w:p w:rsidR="004F46E1" w:rsidRDefault="004F46E1" w:rsidP="009627A2">
      <w:pPr>
        <w:spacing w:after="0" w:line="480" w:lineRule="auto"/>
        <w:rPr>
          <w:rFonts w:ascii="Times New Roman" w:hAnsi="Times New Roman" w:cs="Times New Roman"/>
          <w:sz w:val="24"/>
        </w:rPr>
      </w:pPr>
      <w:r>
        <w:rPr>
          <w:rFonts w:ascii="Times New Roman" w:hAnsi="Times New Roman" w:cs="Times New Roman"/>
          <w:sz w:val="24"/>
        </w:rPr>
        <w:tab/>
        <w:t xml:space="preserve">theoretical study of health education courses. </w:t>
      </w:r>
      <w:r w:rsidR="005E2A55" w:rsidRPr="004F46E1">
        <w:rPr>
          <w:rFonts w:ascii="Times New Roman" w:hAnsi="Times New Roman" w:cs="Times New Roman"/>
          <w:i/>
          <w:sz w:val="24"/>
        </w:rPr>
        <w:t>Social</w:t>
      </w:r>
      <w:r w:rsidRPr="004F46E1">
        <w:rPr>
          <w:rFonts w:ascii="Times New Roman" w:hAnsi="Times New Roman" w:cs="Times New Roman"/>
          <w:i/>
          <w:sz w:val="24"/>
        </w:rPr>
        <w:t xml:space="preserve"> and Science Medicine</w:t>
      </w:r>
      <w:r>
        <w:rPr>
          <w:rFonts w:ascii="Times New Roman" w:hAnsi="Times New Roman" w:cs="Times New Roman"/>
          <w:i/>
          <w:sz w:val="24"/>
        </w:rPr>
        <w:t xml:space="preserve">, 120, </w:t>
      </w:r>
      <w:r>
        <w:rPr>
          <w:rFonts w:ascii="Times New Roman" w:hAnsi="Times New Roman" w:cs="Times New Roman"/>
          <w:sz w:val="24"/>
        </w:rPr>
        <w:t xml:space="preserve">67-75. </w:t>
      </w:r>
    </w:p>
    <w:p w:rsidR="00013FFD" w:rsidRPr="004F46E1" w:rsidRDefault="004F46E1" w:rsidP="009627A2">
      <w:pPr>
        <w:spacing w:after="0" w:line="480" w:lineRule="auto"/>
        <w:rPr>
          <w:rFonts w:ascii="Times New Roman" w:hAnsi="Times New Roman" w:cs="Times New Roman"/>
          <w:sz w:val="24"/>
        </w:rPr>
      </w:pPr>
      <w:r>
        <w:rPr>
          <w:rFonts w:ascii="Times New Roman" w:hAnsi="Times New Roman" w:cs="Times New Roman"/>
          <w:sz w:val="24"/>
        </w:rPr>
        <w:tab/>
        <w:t>doi: 10.1016/j.socscimed.2014.09.011</w:t>
      </w:r>
    </w:p>
    <w:p w:rsidR="00B763C8" w:rsidRDefault="00B763C8" w:rsidP="00B763C8">
      <w:pPr>
        <w:spacing w:after="0" w:line="480" w:lineRule="auto"/>
        <w:rPr>
          <w:rFonts w:ascii="Times New Roman" w:hAnsi="Times New Roman" w:cs="Times New Roman"/>
          <w:sz w:val="24"/>
        </w:rPr>
      </w:pPr>
      <w:r w:rsidRPr="00B763C8">
        <w:rPr>
          <w:rFonts w:ascii="Times New Roman" w:hAnsi="Times New Roman" w:cs="Times New Roman"/>
          <w:sz w:val="24"/>
        </w:rPr>
        <w:t xml:space="preserve">Johns, C. (2004). </w:t>
      </w:r>
      <w:r w:rsidRPr="00B763C8">
        <w:rPr>
          <w:rFonts w:ascii="Times New Roman" w:hAnsi="Times New Roman" w:cs="Times New Roman"/>
          <w:i/>
          <w:sz w:val="24"/>
        </w:rPr>
        <w:t>Becoming a reflective practitioner</w:t>
      </w:r>
      <w:r>
        <w:rPr>
          <w:rFonts w:ascii="Times New Roman" w:hAnsi="Times New Roman" w:cs="Times New Roman"/>
          <w:sz w:val="24"/>
        </w:rPr>
        <w:t>. (2nd</w:t>
      </w:r>
      <w:r w:rsidRPr="00B763C8">
        <w:rPr>
          <w:rFonts w:ascii="Times New Roman" w:hAnsi="Times New Roman" w:cs="Times New Roman"/>
          <w:sz w:val="24"/>
        </w:rPr>
        <w:t xml:space="preserve"> ed). Oxford, UK: Blackwell </w:t>
      </w:r>
    </w:p>
    <w:p w:rsidR="0096514E" w:rsidRDefault="00B763C8" w:rsidP="00B763C8">
      <w:pPr>
        <w:spacing w:after="0" w:line="480" w:lineRule="auto"/>
        <w:rPr>
          <w:rFonts w:ascii="Times New Roman" w:hAnsi="Times New Roman" w:cs="Times New Roman"/>
          <w:sz w:val="24"/>
        </w:rPr>
      </w:pPr>
      <w:r>
        <w:rPr>
          <w:rFonts w:ascii="Times New Roman" w:hAnsi="Times New Roman" w:cs="Times New Roman"/>
          <w:sz w:val="24"/>
        </w:rPr>
        <w:tab/>
        <w:t>P</w:t>
      </w:r>
      <w:r w:rsidRPr="00B763C8">
        <w:rPr>
          <w:rFonts w:ascii="Times New Roman" w:hAnsi="Times New Roman" w:cs="Times New Roman"/>
          <w:sz w:val="24"/>
        </w:rPr>
        <w:t>ublishing.</w:t>
      </w:r>
      <w:r w:rsidR="002B06F4">
        <w:rPr>
          <w:rFonts w:ascii="Times New Roman" w:hAnsi="Times New Roman" w:cs="Times New Roman"/>
          <w:sz w:val="24"/>
        </w:rPr>
        <w:t xml:space="preserve"> doi:</w:t>
      </w:r>
      <w:r w:rsidR="0090228A">
        <w:rPr>
          <w:rFonts w:ascii="Times New Roman" w:hAnsi="Times New Roman" w:cs="Times New Roman"/>
          <w:sz w:val="24"/>
        </w:rPr>
        <w:t xml:space="preserve"> </w:t>
      </w:r>
      <w:r w:rsidR="0090228A" w:rsidRPr="0090228A">
        <w:rPr>
          <w:rFonts w:ascii="Times New Roman" w:hAnsi="Times New Roman" w:cs="Times New Roman"/>
          <w:sz w:val="24"/>
        </w:rPr>
        <w:t>10.1097/ANS.0b013e3181c9d5eb</w:t>
      </w:r>
    </w:p>
    <w:p w:rsidR="0096514E" w:rsidRDefault="009627A2" w:rsidP="009627A2">
      <w:pPr>
        <w:spacing w:after="0" w:line="480" w:lineRule="auto"/>
        <w:rPr>
          <w:rFonts w:ascii="Times New Roman" w:hAnsi="Times New Roman" w:cs="Times New Roman"/>
          <w:sz w:val="24"/>
        </w:rPr>
      </w:pPr>
      <w:r>
        <w:rPr>
          <w:rFonts w:ascii="Times New Roman" w:hAnsi="Times New Roman" w:cs="Times New Roman"/>
          <w:sz w:val="24"/>
        </w:rPr>
        <w:t>Porter, S. (</w:t>
      </w:r>
      <w:r w:rsidR="0096514E">
        <w:rPr>
          <w:rFonts w:ascii="Times New Roman" w:hAnsi="Times New Roman" w:cs="Times New Roman"/>
          <w:sz w:val="24"/>
        </w:rPr>
        <w:t xml:space="preserve">2010). Fundamental patterns of knowing in nursing: The challenge of evidence-based </w:t>
      </w:r>
    </w:p>
    <w:p w:rsidR="009627A2" w:rsidRDefault="0096514E" w:rsidP="009627A2">
      <w:pPr>
        <w:spacing w:after="0" w:line="480" w:lineRule="auto"/>
        <w:rPr>
          <w:rFonts w:ascii="Times New Roman" w:hAnsi="Times New Roman" w:cs="Times New Roman"/>
          <w:sz w:val="24"/>
        </w:rPr>
      </w:pPr>
      <w:r>
        <w:rPr>
          <w:rFonts w:ascii="Times New Roman" w:hAnsi="Times New Roman" w:cs="Times New Roman"/>
          <w:sz w:val="24"/>
        </w:rPr>
        <w:tab/>
        <w:t xml:space="preserve">practice. </w:t>
      </w:r>
      <w:r w:rsidR="00E2470E">
        <w:rPr>
          <w:rFonts w:ascii="Times New Roman" w:hAnsi="Times New Roman" w:cs="Times New Roman"/>
          <w:i/>
          <w:sz w:val="24"/>
        </w:rPr>
        <w:t>Advances in Nursing Science, 3</w:t>
      </w:r>
      <w:r>
        <w:rPr>
          <w:rFonts w:ascii="Times New Roman" w:hAnsi="Times New Roman" w:cs="Times New Roman"/>
          <w:i/>
          <w:sz w:val="24"/>
        </w:rPr>
        <w:t>3</w:t>
      </w:r>
      <w:r>
        <w:rPr>
          <w:rFonts w:ascii="Times New Roman" w:hAnsi="Times New Roman" w:cs="Times New Roman"/>
          <w:sz w:val="24"/>
        </w:rPr>
        <w:t xml:space="preserve">(1), 3-14. </w:t>
      </w:r>
    </w:p>
    <w:p w:rsidR="00B763C8" w:rsidRDefault="00DA2C8E" w:rsidP="009627A2">
      <w:pPr>
        <w:spacing w:after="0" w:line="480" w:lineRule="auto"/>
        <w:rPr>
          <w:rFonts w:ascii="Times New Roman" w:hAnsi="Times New Roman" w:cs="Times New Roman"/>
          <w:i/>
          <w:sz w:val="24"/>
        </w:rPr>
      </w:pPr>
      <w:r>
        <w:rPr>
          <w:rFonts w:ascii="Times New Roman" w:hAnsi="Times New Roman" w:cs="Times New Roman"/>
          <w:sz w:val="24"/>
        </w:rPr>
        <w:t xml:space="preserve">Raphael-Grimms, T. (2015).  </w:t>
      </w:r>
      <w:r w:rsidR="00BD531F">
        <w:rPr>
          <w:rFonts w:ascii="Times New Roman" w:hAnsi="Times New Roman" w:cs="Times New Roman"/>
          <w:i/>
          <w:sz w:val="24"/>
        </w:rPr>
        <w:t xml:space="preserve">Communication in nursing and health care: An interdisciplinary </w:t>
      </w:r>
    </w:p>
    <w:p w:rsidR="00DA2C8E" w:rsidRPr="00BD531F" w:rsidRDefault="00B763C8" w:rsidP="009627A2">
      <w:pPr>
        <w:spacing w:after="0" w:line="480" w:lineRule="auto"/>
        <w:rPr>
          <w:rFonts w:ascii="Times New Roman" w:hAnsi="Times New Roman" w:cs="Times New Roman"/>
          <w:i/>
          <w:sz w:val="24"/>
        </w:rPr>
      </w:pPr>
      <w:r>
        <w:rPr>
          <w:rFonts w:ascii="Times New Roman" w:hAnsi="Times New Roman" w:cs="Times New Roman"/>
          <w:i/>
          <w:sz w:val="24"/>
        </w:rPr>
        <w:tab/>
      </w:r>
      <w:r w:rsidR="00BD531F">
        <w:rPr>
          <w:rFonts w:ascii="Times New Roman" w:hAnsi="Times New Roman" w:cs="Times New Roman"/>
          <w:i/>
          <w:sz w:val="24"/>
        </w:rPr>
        <w:t xml:space="preserve">approach. </w:t>
      </w:r>
      <w:r w:rsidR="00BD531F">
        <w:rPr>
          <w:rFonts w:ascii="Times New Roman" w:hAnsi="Times New Roman" w:cs="Times New Roman"/>
          <w:sz w:val="24"/>
        </w:rPr>
        <w:t xml:space="preserve">New York, New York: Springer Publishing Company. </w:t>
      </w:r>
      <w:r w:rsidR="00BD531F">
        <w:rPr>
          <w:rFonts w:ascii="Times New Roman" w:hAnsi="Times New Roman" w:cs="Times New Roman"/>
          <w:i/>
          <w:sz w:val="24"/>
        </w:rPr>
        <w:t xml:space="preserve"> </w:t>
      </w:r>
    </w:p>
    <w:p w:rsidR="00AE39C3" w:rsidRDefault="00AE39C3" w:rsidP="00450C20">
      <w:pPr>
        <w:spacing w:after="0" w:line="480" w:lineRule="auto"/>
        <w:rPr>
          <w:rFonts w:ascii="Times New Roman" w:hAnsi="Times New Roman" w:cs="Times New Roman"/>
          <w:i/>
          <w:sz w:val="24"/>
        </w:rPr>
      </w:pPr>
      <w:r>
        <w:rPr>
          <w:rFonts w:ascii="Times New Roman" w:hAnsi="Times New Roman" w:cs="Times New Roman"/>
          <w:sz w:val="24"/>
        </w:rPr>
        <w:t xml:space="preserve">Zolnierek, C. (2014). An integrative review of knowing the patient. </w:t>
      </w:r>
      <w:r>
        <w:rPr>
          <w:rFonts w:ascii="Times New Roman" w:hAnsi="Times New Roman" w:cs="Times New Roman"/>
          <w:i/>
          <w:sz w:val="24"/>
        </w:rPr>
        <w:t xml:space="preserve">Journal of Nursing </w:t>
      </w:r>
    </w:p>
    <w:p w:rsidR="00243A74" w:rsidRPr="007542D8" w:rsidRDefault="00AE39C3" w:rsidP="00450C20">
      <w:pPr>
        <w:spacing w:after="0" w:line="480" w:lineRule="auto"/>
        <w:rPr>
          <w:rFonts w:ascii="Times New Roman" w:hAnsi="Times New Roman" w:cs="Times New Roman"/>
          <w:sz w:val="24"/>
        </w:rPr>
      </w:pPr>
      <w:r>
        <w:rPr>
          <w:rFonts w:ascii="Times New Roman" w:hAnsi="Times New Roman" w:cs="Times New Roman"/>
          <w:i/>
          <w:sz w:val="24"/>
        </w:rPr>
        <w:tab/>
        <w:t>Scholarship</w:t>
      </w:r>
      <w:r w:rsidR="0096514E">
        <w:rPr>
          <w:rFonts w:ascii="Times New Roman" w:hAnsi="Times New Roman" w:cs="Times New Roman"/>
          <w:i/>
          <w:sz w:val="24"/>
        </w:rPr>
        <w:t>,</w:t>
      </w:r>
      <w:r>
        <w:rPr>
          <w:rFonts w:ascii="Times New Roman" w:hAnsi="Times New Roman" w:cs="Times New Roman"/>
          <w:i/>
          <w:sz w:val="24"/>
        </w:rPr>
        <w:t xml:space="preserve"> 46</w:t>
      </w:r>
      <w:r>
        <w:rPr>
          <w:rFonts w:ascii="Times New Roman" w:hAnsi="Times New Roman" w:cs="Times New Roman"/>
          <w:sz w:val="24"/>
        </w:rPr>
        <w:t>(1), 3-10. doi: 10.1111/nju.12049</w:t>
      </w:r>
      <w:r w:rsidR="00243A74">
        <w:rPr>
          <w:rFonts w:ascii="Times New Roman" w:hAnsi="Times New Roman" w:cs="Times New Roman"/>
          <w:sz w:val="24"/>
        </w:rPr>
        <w:tab/>
      </w:r>
    </w:p>
    <w:sectPr w:rsidR="00243A74" w:rsidRPr="0075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DD"/>
    <w:rsid w:val="00004C02"/>
    <w:rsid w:val="00013FFD"/>
    <w:rsid w:val="00027C49"/>
    <w:rsid w:val="00087290"/>
    <w:rsid w:val="000B0FD6"/>
    <w:rsid w:val="000C4D6C"/>
    <w:rsid w:val="000F2783"/>
    <w:rsid w:val="00124717"/>
    <w:rsid w:val="00166492"/>
    <w:rsid w:val="00182B48"/>
    <w:rsid w:val="00186284"/>
    <w:rsid w:val="001D4FAA"/>
    <w:rsid w:val="001E63CB"/>
    <w:rsid w:val="00202563"/>
    <w:rsid w:val="00243A74"/>
    <w:rsid w:val="00245571"/>
    <w:rsid w:val="00281EDC"/>
    <w:rsid w:val="002B06F4"/>
    <w:rsid w:val="0032423A"/>
    <w:rsid w:val="00331538"/>
    <w:rsid w:val="00347DE1"/>
    <w:rsid w:val="00382EB6"/>
    <w:rsid w:val="003933FC"/>
    <w:rsid w:val="003D7DDC"/>
    <w:rsid w:val="003E3663"/>
    <w:rsid w:val="00450C20"/>
    <w:rsid w:val="0048559D"/>
    <w:rsid w:val="0049038D"/>
    <w:rsid w:val="004F46E1"/>
    <w:rsid w:val="00511BDD"/>
    <w:rsid w:val="00524215"/>
    <w:rsid w:val="0054722A"/>
    <w:rsid w:val="00564F1C"/>
    <w:rsid w:val="00566EF5"/>
    <w:rsid w:val="00567FA0"/>
    <w:rsid w:val="005C5977"/>
    <w:rsid w:val="005E2A55"/>
    <w:rsid w:val="006432B6"/>
    <w:rsid w:val="00672203"/>
    <w:rsid w:val="00683F32"/>
    <w:rsid w:val="006920BD"/>
    <w:rsid w:val="00751DB1"/>
    <w:rsid w:val="007542D8"/>
    <w:rsid w:val="007E0AB9"/>
    <w:rsid w:val="007E4154"/>
    <w:rsid w:val="007E5A1A"/>
    <w:rsid w:val="00876611"/>
    <w:rsid w:val="00897645"/>
    <w:rsid w:val="008A0EA7"/>
    <w:rsid w:val="0090228A"/>
    <w:rsid w:val="009627A2"/>
    <w:rsid w:val="0096514E"/>
    <w:rsid w:val="009673C3"/>
    <w:rsid w:val="009C0110"/>
    <w:rsid w:val="00A1676F"/>
    <w:rsid w:val="00A326B7"/>
    <w:rsid w:val="00A43B7D"/>
    <w:rsid w:val="00A518B7"/>
    <w:rsid w:val="00A53690"/>
    <w:rsid w:val="00A84355"/>
    <w:rsid w:val="00AB5D53"/>
    <w:rsid w:val="00AE39C3"/>
    <w:rsid w:val="00B247B2"/>
    <w:rsid w:val="00B64A4C"/>
    <w:rsid w:val="00B763C8"/>
    <w:rsid w:val="00BB082A"/>
    <w:rsid w:val="00BB3318"/>
    <w:rsid w:val="00BD531F"/>
    <w:rsid w:val="00C1491B"/>
    <w:rsid w:val="00C5355E"/>
    <w:rsid w:val="00CE6A0A"/>
    <w:rsid w:val="00D309B4"/>
    <w:rsid w:val="00D67A43"/>
    <w:rsid w:val="00DA2C8E"/>
    <w:rsid w:val="00E2470E"/>
    <w:rsid w:val="00EB1DB0"/>
    <w:rsid w:val="00ED7B44"/>
    <w:rsid w:val="00F0290E"/>
    <w:rsid w:val="00F10977"/>
    <w:rsid w:val="00F36761"/>
    <w:rsid w:val="00F75F89"/>
    <w:rsid w:val="00F920CE"/>
    <w:rsid w:val="00F9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4113-524E-44E8-9ADA-E71E69B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Riddle</dc:creator>
  <cp:keywords/>
  <dc:description/>
  <cp:lastModifiedBy>Anita Riddle</cp:lastModifiedBy>
  <cp:revision>40</cp:revision>
  <cp:lastPrinted>2015-06-21T23:53:00Z</cp:lastPrinted>
  <dcterms:created xsi:type="dcterms:W3CDTF">2015-06-19T02:16:00Z</dcterms:created>
  <dcterms:modified xsi:type="dcterms:W3CDTF">2015-06-22T00:56:00Z</dcterms:modified>
</cp:coreProperties>
</file>